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309348D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0F6026">
              <w:rPr>
                <w:rFonts w:cs="Arial"/>
                <w:color w:val="000000" w:themeColor="text1"/>
                <w:sz w:val="22"/>
              </w:rPr>
              <w:t>SA3</w:t>
            </w:r>
            <w:r w:rsidRPr="0464CF35">
              <w:rPr>
                <w:rFonts w:cs="Arial"/>
                <w:color w:val="000000" w:themeColor="text1"/>
                <w:sz w:val="22"/>
              </w:rPr>
              <w:t xml:space="preserve"> </w:t>
            </w:r>
            <w:r w:rsidR="00D65773">
              <w:rPr>
                <w:rFonts w:cs="Arial"/>
                <w:color w:val="000000" w:themeColor="text1"/>
                <w:sz w:val="22"/>
              </w:rPr>
              <w:t xml:space="preserve">re Definition </w:t>
            </w:r>
            <w:r w:rsidR="000F6026">
              <w:rPr>
                <w:rFonts w:cs="Arial"/>
                <w:color w:val="000000" w:themeColor="text1"/>
                <w:sz w:val="22"/>
              </w:rPr>
              <w:t xml:space="preserve">of </w:t>
            </w:r>
            <w:r w:rsidR="00D65773">
              <w:rPr>
                <w:rFonts w:cs="Arial"/>
                <w:color w:val="000000" w:themeColor="text1"/>
                <w:sz w:val="22"/>
              </w:rPr>
              <w:t>T</w:t>
            </w:r>
            <w:r w:rsidR="00652C3E">
              <w:rPr>
                <w:rFonts w:cs="Arial"/>
                <w:color w:val="000000" w:themeColor="text1"/>
                <w:sz w:val="22"/>
              </w:rPr>
              <w:t xml:space="preserve">erm </w:t>
            </w:r>
            <w:r w:rsidR="00D65773">
              <w:rPr>
                <w:rFonts w:cs="Arial"/>
                <w:color w:val="000000" w:themeColor="text1"/>
                <w:sz w:val="22"/>
              </w:rPr>
              <w:t>‘</w:t>
            </w:r>
            <w:r w:rsidR="000F6026">
              <w:rPr>
                <w:rFonts w:cs="Arial"/>
                <w:color w:val="000000" w:themeColor="text1"/>
                <w:sz w:val="22"/>
              </w:rPr>
              <w:t xml:space="preserve">Network Product </w:t>
            </w:r>
            <w:proofErr w:type="spellStart"/>
            <w:r w:rsidR="000F6026">
              <w:rPr>
                <w:rFonts w:cs="Arial"/>
                <w:color w:val="000000" w:themeColor="text1"/>
                <w:sz w:val="22"/>
              </w:rPr>
              <w:t>Class</w:t>
            </w:r>
            <w:r w:rsidR="00D65773">
              <w:rPr>
                <w:rFonts w:cs="Arial"/>
                <w:color w:val="000000" w:themeColor="text1"/>
                <w:sz w:val="22"/>
              </w:rPr>
              <w:t>’</w:t>
            </w:r>
            <w:proofErr w:type="spellEnd"/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5331E13C" w:rsidR="00096622" w:rsidRPr="00112E2C" w:rsidRDefault="000F6026" w:rsidP="00096622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NESASG#24</w:t>
            </w:r>
          </w:p>
        </w:tc>
        <w:tc>
          <w:tcPr>
            <w:tcW w:w="2863" w:type="dxa"/>
          </w:tcPr>
          <w:p w14:paraId="42264EA4" w14:textId="544C1593" w:rsidR="00096622" w:rsidRPr="00112E2C" w:rsidRDefault="405DB5D5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7093BA49" w:rsidR="00096622" w:rsidRPr="00112E2C" w:rsidRDefault="000F6026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Conference Call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7034076" w:rsidR="00034316" w:rsidRPr="00112E2C" w:rsidRDefault="000F6026" w:rsidP="00791C2F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 Doc 24_0</w:t>
            </w:r>
            <w:r w:rsidR="00D65773">
              <w:rPr>
                <w:rFonts w:eastAsia="MS Mincho" w:cs="Arial"/>
                <w:lang w:eastAsia="ja-JP"/>
              </w:rPr>
              <w:t>08</w:t>
            </w:r>
          </w:p>
        </w:tc>
        <w:tc>
          <w:tcPr>
            <w:tcW w:w="2863" w:type="dxa"/>
          </w:tcPr>
          <w:p w14:paraId="42264EAF" w14:textId="0C01D28C" w:rsidR="0058060A" w:rsidRPr="00112E2C" w:rsidRDefault="000F6026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13 Dec</w:t>
            </w:r>
            <w:r w:rsidR="000C5352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568B9866" w:rsidR="0058060A" w:rsidRPr="00112E2C" w:rsidRDefault="000F6026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Sven Lachmund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1FD1FF8F" w:rsidR="0058060A" w:rsidRPr="00112E2C" w:rsidRDefault="000F6026" w:rsidP="00D20D7D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NESASG</w:t>
            </w:r>
          </w:p>
        </w:tc>
        <w:tc>
          <w:tcPr>
            <w:tcW w:w="2863" w:type="dxa"/>
          </w:tcPr>
          <w:p w14:paraId="42264EB7" w14:textId="64754E41" w:rsidR="0058060A" w:rsidRPr="00112E2C" w:rsidRDefault="000F6026" w:rsidP="001202FC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22 Feb 2024</w:t>
            </w:r>
          </w:p>
        </w:tc>
        <w:tc>
          <w:tcPr>
            <w:tcW w:w="3373" w:type="dxa"/>
          </w:tcPr>
          <w:p w14:paraId="42264EB8" w14:textId="03E8817C" w:rsidR="00134707" w:rsidRPr="00112E2C" w:rsidRDefault="000C5352" w:rsidP="001202FC">
            <w:pPr>
              <w:pStyle w:val="TableText"/>
              <w:rPr>
                <w:rFonts w:eastAsia="MS Mincho" w:cs="Arial"/>
                <w:lang w:eastAsia="ja-JP"/>
              </w:rPr>
            </w:pPr>
            <w:hyperlink r:id="rId14" w:history="1">
              <w:r w:rsidRPr="00047626">
                <w:rPr>
                  <w:rStyle w:val="Hyperlink"/>
                  <w:rFonts w:eastAsia="MS Mincho" w:cs="Arial"/>
                  <w:lang w:eastAsia="ja-JP"/>
                </w:rPr>
                <w:t>jmoran@gsma.com</w:t>
              </w:r>
            </w:hyperlink>
            <w:r>
              <w:rPr>
                <w:rFonts w:eastAsia="MS Mincho" w:cs="Arial"/>
                <w:lang w:eastAsia="ja-JP"/>
              </w:rPr>
              <w:t xml:space="preserve"> 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2B178E2E" w:rsidR="0058060A" w:rsidRPr="00112E2C" w:rsidRDefault="000C535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</w:t>
            </w:r>
            <w:r w:rsidR="000F6026">
              <w:rPr>
                <w:rFonts w:eastAsia="MS Mincho" w:cs="Arial"/>
                <w:lang w:eastAsia="ja-JP"/>
              </w:rPr>
              <w:t>one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0ED5FEE" w:rsidR="0058060A" w:rsidRPr="000F6026" w:rsidRDefault="065906C9" w:rsidP="001202FC">
            <w:pPr>
              <w:pStyle w:val="TableText"/>
              <w:rPr>
                <w:rFonts w:eastAsia="MS Mincho" w:cs="Arial"/>
                <w:lang w:val="en-US" w:eastAsia="ja-JP"/>
              </w:rPr>
            </w:pPr>
            <w:r w:rsidRPr="000F6026">
              <w:rPr>
                <w:rFonts w:eastAsia="MS Mincho" w:cs="Arial"/>
                <w:lang w:val="en-US" w:eastAsia="ja-JP"/>
              </w:rPr>
              <w:t>3GPP</w:t>
            </w:r>
            <w:r w:rsidR="00201177" w:rsidRPr="000F6026">
              <w:rPr>
                <w:rFonts w:eastAsia="MS Mincho" w:cs="Arial"/>
                <w:lang w:val="en-US" w:eastAsia="ja-JP"/>
              </w:rPr>
              <w:t> </w:t>
            </w:r>
            <w:r w:rsidR="22D8EC72" w:rsidRPr="000F6026">
              <w:rPr>
                <w:rFonts w:eastAsia="MS Mincho" w:cs="Arial"/>
                <w:lang w:val="en-US" w:eastAsia="ja-JP"/>
              </w:rPr>
              <w:t>S</w:t>
            </w:r>
            <w:r w:rsidR="2FA55DF0" w:rsidRPr="000F6026">
              <w:rPr>
                <w:rFonts w:eastAsia="MS Mincho" w:cs="Arial"/>
                <w:lang w:val="en-US" w:eastAsia="ja-JP"/>
              </w:rPr>
              <w:t>A3</w:t>
            </w:r>
          </w:p>
        </w:tc>
      </w:tr>
    </w:tbl>
    <w:p w14:paraId="3BC0CB66" w14:textId="77777777" w:rsidR="008303E6" w:rsidRPr="000F6026" w:rsidRDefault="008303E6" w:rsidP="0058060A">
      <w:pPr>
        <w:pStyle w:val="NormalParagraph"/>
        <w:rPr>
          <w:rFonts w:cs="Arial"/>
          <w:lang w:val="en-US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5DBF71F" w14:textId="6A2BD0CC" w:rsidR="4FF39B5B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GSMA</w:t>
      </w:r>
      <w:r w:rsidR="007F6DB7">
        <w:rPr>
          <w:rFonts w:eastAsia="Arial" w:cs="Arial"/>
          <w:szCs w:val="22"/>
        </w:rPr>
        <w:t>’s</w:t>
      </w:r>
      <w:r>
        <w:rPr>
          <w:rFonts w:eastAsia="Arial" w:cs="Arial"/>
          <w:szCs w:val="22"/>
        </w:rPr>
        <w:t xml:space="preserve"> NESAS Group (NESASG) is refining its new document FS.50, which contains requirements on SCAS development. This </w:t>
      </w:r>
      <w:r w:rsidR="001D7303">
        <w:rPr>
          <w:rFonts w:eastAsia="Arial" w:cs="Arial"/>
          <w:szCs w:val="22"/>
        </w:rPr>
        <w:t>allows</w:t>
      </w:r>
      <w:r>
        <w:rPr>
          <w:rFonts w:eastAsia="Arial" w:cs="Arial"/>
          <w:szCs w:val="22"/>
        </w:rPr>
        <w:t xml:space="preserve"> NESASG to </w:t>
      </w:r>
      <w:r w:rsidR="00B96E53">
        <w:rPr>
          <w:rFonts w:eastAsia="Arial" w:cs="Arial"/>
          <w:szCs w:val="22"/>
        </w:rPr>
        <w:t xml:space="preserve">receive and </w:t>
      </w:r>
      <w:r>
        <w:rPr>
          <w:rFonts w:eastAsia="Arial" w:cs="Arial"/>
          <w:szCs w:val="22"/>
        </w:rPr>
        <w:t xml:space="preserve">adopt </w:t>
      </w:r>
      <w:proofErr w:type="spellStart"/>
      <w:r>
        <w:rPr>
          <w:rFonts w:eastAsia="Arial" w:cs="Arial"/>
          <w:szCs w:val="22"/>
        </w:rPr>
        <w:t>SCAS</w:t>
      </w:r>
      <w:r w:rsidR="001D7303">
        <w:rPr>
          <w:rFonts w:eastAsia="Arial" w:cs="Arial"/>
          <w:szCs w:val="22"/>
        </w:rPr>
        <w:t>es</w:t>
      </w:r>
      <w:proofErr w:type="spellEnd"/>
      <w:r>
        <w:rPr>
          <w:rFonts w:eastAsia="Arial" w:cs="Arial"/>
          <w:szCs w:val="22"/>
        </w:rPr>
        <w:t xml:space="preserve"> </w:t>
      </w:r>
      <w:r w:rsidR="00B96E53">
        <w:rPr>
          <w:rFonts w:eastAsia="Arial" w:cs="Arial"/>
          <w:szCs w:val="22"/>
        </w:rPr>
        <w:t>from</w:t>
      </w:r>
      <w:r>
        <w:rPr>
          <w:rFonts w:eastAsia="Arial" w:cs="Arial"/>
          <w:szCs w:val="22"/>
        </w:rPr>
        <w:t xml:space="preserve"> standards development organisations beyond 3GPP. This move was necessary to </w:t>
      </w:r>
      <w:r w:rsidR="00B96E53">
        <w:rPr>
          <w:rFonts w:eastAsia="Arial" w:cs="Arial"/>
          <w:szCs w:val="22"/>
        </w:rPr>
        <w:t>ensure that NESAS cover</w:t>
      </w:r>
      <w:r w:rsidR="00C3105D">
        <w:rPr>
          <w:rFonts w:eastAsia="Arial" w:cs="Arial"/>
          <w:szCs w:val="22"/>
        </w:rPr>
        <w:t>a</w:t>
      </w:r>
      <w:r w:rsidR="00B96E53">
        <w:rPr>
          <w:rFonts w:eastAsia="Arial" w:cs="Arial"/>
          <w:szCs w:val="22"/>
        </w:rPr>
        <w:t>g</w:t>
      </w:r>
      <w:r w:rsidR="00C3105D">
        <w:rPr>
          <w:rFonts w:eastAsia="Arial" w:cs="Arial"/>
          <w:szCs w:val="22"/>
        </w:rPr>
        <w:t>e</w:t>
      </w:r>
      <w:r w:rsidR="00B96E53">
        <w:rPr>
          <w:rFonts w:eastAsia="Arial" w:cs="Arial"/>
          <w:szCs w:val="22"/>
        </w:rPr>
        <w:t xml:space="preserve"> c</w:t>
      </w:r>
      <w:r w:rsidR="00C3105D">
        <w:rPr>
          <w:rFonts w:eastAsia="Arial" w:cs="Arial"/>
          <w:szCs w:val="22"/>
        </w:rPr>
        <w:t>an</w:t>
      </w:r>
      <w:r w:rsidR="00B96E53">
        <w:rPr>
          <w:rFonts w:eastAsia="Arial" w:cs="Arial"/>
          <w:szCs w:val="22"/>
        </w:rPr>
        <w:t xml:space="preserve"> be exte</w:t>
      </w:r>
      <w:r w:rsidR="00C3105D">
        <w:rPr>
          <w:rFonts w:eastAsia="Arial" w:cs="Arial"/>
          <w:szCs w:val="22"/>
        </w:rPr>
        <w:t>n</w:t>
      </w:r>
      <w:r w:rsidR="00B96E53">
        <w:rPr>
          <w:rFonts w:eastAsia="Arial" w:cs="Arial"/>
          <w:szCs w:val="22"/>
        </w:rPr>
        <w:t>de</w:t>
      </w:r>
      <w:r w:rsidR="00C3105D">
        <w:rPr>
          <w:rFonts w:eastAsia="Arial" w:cs="Arial"/>
          <w:szCs w:val="22"/>
        </w:rPr>
        <w:t>d</w:t>
      </w:r>
      <w:r w:rsidR="00B96E53">
        <w:rPr>
          <w:rFonts w:eastAsia="Arial" w:cs="Arial"/>
          <w:szCs w:val="22"/>
        </w:rPr>
        <w:t xml:space="preserve"> to </w:t>
      </w:r>
      <w:r>
        <w:rPr>
          <w:rFonts w:eastAsia="Arial" w:cs="Arial"/>
          <w:szCs w:val="22"/>
        </w:rPr>
        <w:t xml:space="preserve">network equipment </w:t>
      </w:r>
      <w:r w:rsidR="00C3105D">
        <w:rPr>
          <w:rFonts w:eastAsia="Arial" w:cs="Arial"/>
          <w:szCs w:val="22"/>
        </w:rPr>
        <w:t xml:space="preserve">that supports network functions beyond those </w:t>
      </w:r>
      <w:r w:rsidR="001B0204">
        <w:rPr>
          <w:rFonts w:eastAsia="Arial" w:cs="Arial"/>
          <w:szCs w:val="22"/>
        </w:rPr>
        <w:t xml:space="preserve">defined by </w:t>
      </w:r>
      <w:r>
        <w:rPr>
          <w:rFonts w:eastAsia="Arial" w:cs="Arial"/>
          <w:szCs w:val="22"/>
        </w:rPr>
        <w:t>3GPP</w:t>
      </w:r>
      <w:r w:rsidR="001B0204">
        <w:rPr>
          <w:rFonts w:eastAsia="Arial" w:cs="Arial"/>
          <w:szCs w:val="22"/>
        </w:rPr>
        <w:t>.</w:t>
      </w:r>
    </w:p>
    <w:p w14:paraId="2E563B01" w14:textId="080061CB" w:rsidR="000F6026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NESASG </w:t>
      </w:r>
      <w:r w:rsidR="00613D69">
        <w:rPr>
          <w:rFonts w:eastAsia="Arial" w:cs="Arial"/>
          <w:szCs w:val="22"/>
        </w:rPr>
        <w:t xml:space="preserve">wishes to align with </w:t>
      </w:r>
      <w:r>
        <w:rPr>
          <w:rFonts w:eastAsia="Arial" w:cs="Arial"/>
          <w:szCs w:val="22"/>
        </w:rPr>
        <w:t xml:space="preserve">the SCAS development methodology defined </w:t>
      </w:r>
      <w:r w:rsidR="00613D69">
        <w:rPr>
          <w:rFonts w:eastAsia="Arial" w:cs="Arial"/>
          <w:szCs w:val="22"/>
        </w:rPr>
        <w:t xml:space="preserve">and followed </w:t>
      </w:r>
      <w:r>
        <w:rPr>
          <w:rFonts w:eastAsia="Arial" w:cs="Arial"/>
          <w:szCs w:val="22"/>
        </w:rPr>
        <w:t>by 3GPP</w:t>
      </w:r>
      <w:r w:rsidR="00613D69">
        <w:rPr>
          <w:rFonts w:eastAsia="Arial" w:cs="Arial"/>
          <w:szCs w:val="22"/>
        </w:rPr>
        <w:t xml:space="preserve"> </w:t>
      </w:r>
      <w:r w:rsidR="005B4FBF">
        <w:rPr>
          <w:rFonts w:eastAsia="Arial" w:cs="Arial"/>
          <w:szCs w:val="22"/>
        </w:rPr>
        <w:t xml:space="preserve">with the result that the SCAS requirements defined in FS.50 </w:t>
      </w:r>
      <w:r w:rsidR="009E1737">
        <w:rPr>
          <w:rFonts w:eastAsia="Arial" w:cs="Arial"/>
          <w:szCs w:val="22"/>
        </w:rPr>
        <w:t xml:space="preserve">are </w:t>
      </w:r>
      <w:r w:rsidR="009C6491">
        <w:rPr>
          <w:rFonts w:eastAsia="Arial" w:cs="Arial"/>
          <w:szCs w:val="22"/>
        </w:rPr>
        <w:t xml:space="preserve">in </w:t>
      </w:r>
      <w:r>
        <w:rPr>
          <w:rFonts w:eastAsia="Arial" w:cs="Arial"/>
          <w:szCs w:val="22"/>
        </w:rPr>
        <w:t>line with 3GPP TS 33.916.</w:t>
      </w:r>
    </w:p>
    <w:p w14:paraId="6E1AB7D0" w14:textId="13D01156" w:rsidR="00873FEA" w:rsidRDefault="000F6026" w:rsidP="0464CF35">
      <w:pPr>
        <w:spacing w:line="259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 xml:space="preserve">3GPP TS 33.916, and </w:t>
      </w:r>
      <w:r w:rsidR="009C6491">
        <w:rPr>
          <w:rFonts w:eastAsia="Arial" w:cs="Arial"/>
          <w:szCs w:val="22"/>
        </w:rPr>
        <w:t>a number o</w:t>
      </w:r>
      <w:r>
        <w:rPr>
          <w:rFonts w:eastAsia="Arial" w:cs="Arial"/>
          <w:szCs w:val="22"/>
        </w:rPr>
        <w:t xml:space="preserve">f </w:t>
      </w:r>
      <w:r w:rsidR="009C6491">
        <w:rPr>
          <w:rFonts w:eastAsia="Arial" w:cs="Arial"/>
          <w:szCs w:val="22"/>
        </w:rPr>
        <w:t>3GPP</w:t>
      </w:r>
      <w:r>
        <w:rPr>
          <w:rFonts w:eastAsia="Arial" w:cs="Arial"/>
          <w:szCs w:val="22"/>
        </w:rPr>
        <w:t xml:space="preserve"> </w:t>
      </w:r>
      <w:proofErr w:type="spellStart"/>
      <w:r>
        <w:rPr>
          <w:rFonts w:eastAsia="Arial" w:cs="Arial"/>
          <w:szCs w:val="22"/>
        </w:rPr>
        <w:t>SCAS</w:t>
      </w:r>
      <w:r w:rsidR="001D7303">
        <w:rPr>
          <w:rFonts w:eastAsia="Arial" w:cs="Arial"/>
          <w:szCs w:val="22"/>
        </w:rPr>
        <w:t>es</w:t>
      </w:r>
      <w:proofErr w:type="spellEnd"/>
      <w:r w:rsidR="00160098">
        <w:rPr>
          <w:rFonts w:eastAsia="Arial" w:cs="Arial"/>
          <w:szCs w:val="22"/>
        </w:rPr>
        <w:t>, use the term “</w:t>
      </w:r>
      <w:r w:rsidR="00160098" w:rsidRPr="00160098">
        <w:rPr>
          <w:rFonts w:eastAsia="Arial" w:cs="Arial"/>
          <w:b/>
          <w:szCs w:val="22"/>
        </w:rPr>
        <w:t>Network Product Class</w:t>
      </w:r>
      <w:r w:rsidR="00160098">
        <w:rPr>
          <w:rFonts w:eastAsia="Arial" w:cs="Arial"/>
          <w:szCs w:val="22"/>
        </w:rPr>
        <w:t xml:space="preserve">”. </w:t>
      </w:r>
      <w:r>
        <w:rPr>
          <w:rFonts w:eastAsia="Arial" w:cs="Arial"/>
          <w:szCs w:val="22"/>
        </w:rPr>
        <w:t xml:space="preserve">Feedback from the industry </w:t>
      </w:r>
      <w:r w:rsidR="002004E5">
        <w:rPr>
          <w:rFonts w:eastAsia="Arial" w:cs="Arial"/>
          <w:szCs w:val="22"/>
        </w:rPr>
        <w:t xml:space="preserve">indicated to </w:t>
      </w:r>
      <w:r>
        <w:rPr>
          <w:rFonts w:eastAsia="Arial" w:cs="Arial"/>
          <w:szCs w:val="22"/>
        </w:rPr>
        <w:t>NESASG that</w:t>
      </w:r>
      <w:r w:rsidR="002004E5">
        <w:rPr>
          <w:rFonts w:eastAsia="Arial" w:cs="Arial"/>
          <w:szCs w:val="22"/>
        </w:rPr>
        <w:t xml:space="preserve"> the meaning of the term is unclear to </w:t>
      </w:r>
      <w:r w:rsidR="008F04D7">
        <w:rPr>
          <w:rFonts w:eastAsia="Arial" w:cs="Arial"/>
          <w:szCs w:val="22"/>
        </w:rPr>
        <w:t>a number of NESAS stakeholders</w:t>
      </w:r>
      <w:r w:rsidR="00160098">
        <w:rPr>
          <w:rFonts w:eastAsia="Arial" w:cs="Arial"/>
          <w:szCs w:val="22"/>
        </w:rPr>
        <w:t xml:space="preserve">. </w:t>
      </w:r>
    </w:p>
    <w:p w14:paraId="54C3DB9F" w14:textId="7FBE549A" w:rsidR="00873FEA" w:rsidRDefault="005467FF" w:rsidP="00873FEA">
      <w:pPr>
        <w:pStyle w:val="Heading1"/>
        <w:rPr>
          <w:color w:val="000000" w:themeColor="text1"/>
        </w:rPr>
      </w:pPr>
      <w:r>
        <w:rPr>
          <w:color w:val="000000" w:themeColor="text1"/>
        </w:rPr>
        <w:t>NESASG’s Interpretation of Network Product Class</w:t>
      </w:r>
    </w:p>
    <w:p w14:paraId="5CBABD27" w14:textId="77777777" w:rsidR="00A47DC0" w:rsidRDefault="005467FF" w:rsidP="00966EC8">
      <w:pPr>
        <w:rPr>
          <w:lang w:eastAsia="en-US"/>
        </w:rPr>
      </w:pPr>
      <w:r>
        <w:rPr>
          <w:lang w:eastAsia="en-US"/>
        </w:rPr>
        <w:t xml:space="preserve">NESASG understands that 3GPP defines Network Functions (NF). These NFs implement a functionality and interfaces. The 3GPP architecture consists of a multitude of NFs. A Network </w:t>
      </w:r>
      <w:r>
        <w:rPr>
          <w:lang w:eastAsia="en-US"/>
        </w:rPr>
        <w:lastRenderedPageBreak/>
        <w:t xml:space="preserve">Product (NP) implements one or more NFs as a product developed by an equipment vendor. </w:t>
      </w:r>
      <w:proofErr w:type="spellStart"/>
      <w:r w:rsidR="00394DEC">
        <w:rPr>
          <w:lang w:eastAsia="en-US"/>
        </w:rPr>
        <w:t>SCASes</w:t>
      </w:r>
      <w:proofErr w:type="spellEnd"/>
      <w:r w:rsidR="00394DEC">
        <w:rPr>
          <w:lang w:eastAsia="en-US"/>
        </w:rPr>
        <w:t xml:space="preserve"> are defined per NF and are individual to each NF</w:t>
      </w:r>
      <w:r w:rsidR="007E32CE">
        <w:rPr>
          <w:lang w:eastAsia="en-US"/>
        </w:rPr>
        <w:t>, w</w:t>
      </w:r>
      <w:r w:rsidR="00394DEC">
        <w:rPr>
          <w:lang w:eastAsia="en-US"/>
        </w:rPr>
        <w:t xml:space="preserve">ith the exception of </w:t>
      </w:r>
      <w:r w:rsidR="007E32CE">
        <w:rPr>
          <w:lang w:eastAsia="en-US"/>
        </w:rPr>
        <w:t xml:space="preserve">the </w:t>
      </w:r>
      <w:r w:rsidR="00394DEC">
        <w:rPr>
          <w:lang w:eastAsia="en-US"/>
        </w:rPr>
        <w:t xml:space="preserve">generic SCAS 3GPP TS 33.117. If a NP implements multiple NFs, all the </w:t>
      </w:r>
      <w:proofErr w:type="spellStart"/>
      <w:r w:rsidR="00394DEC">
        <w:rPr>
          <w:lang w:eastAsia="en-US"/>
        </w:rPr>
        <w:t>SCASes</w:t>
      </w:r>
      <w:proofErr w:type="spellEnd"/>
      <w:r w:rsidR="00394DEC">
        <w:rPr>
          <w:lang w:eastAsia="en-US"/>
        </w:rPr>
        <w:t xml:space="preserve"> for these NFs apply. </w:t>
      </w:r>
    </w:p>
    <w:p w14:paraId="30A85DF6" w14:textId="1BC0BAEE" w:rsidR="005467FF" w:rsidRPr="005467FF" w:rsidRDefault="00394DEC" w:rsidP="00966EC8">
      <w:pPr>
        <w:rPr>
          <w:lang w:eastAsia="en-US"/>
        </w:rPr>
      </w:pPr>
      <w:r>
        <w:rPr>
          <w:lang w:eastAsia="en-US"/>
        </w:rPr>
        <w:t>It is NESASG’s understanding that a SCAS has a 1:1 relation</w:t>
      </w:r>
      <w:r w:rsidR="00A47DC0">
        <w:rPr>
          <w:lang w:eastAsia="en-US"/>
        </w:rPr>
        <w:t>ship</w:t>
      </w:r>
      <w:r>
        <w:rPr>
          <w:lang w:eastAsia="en-US"/>
        </w:rPr>
        <w:t xml:space="preserve"> to a NF. </w:t>
      </w:r>
      <w:r w:rsidR="00B77F7B">
        <w:rPr>
          <w:lang w:eastAsia="en-US"/>
        </w:rPr>
        <w:t xml:space="preserve">It is therefore unclear to NESASG why </w:t>
      </w:r>
      <w:proofErr w:type="spellStart"/>
      <w:r w:rsidR="00B77F7B">
        <w:rPr>
          <w:lang w:eastAsia="en-US"/>
        </w:rPr>
        <w:t>SCASes</w:t>
      </w:r>
      <w:proofErr w:type="spellEnd"/>
      <w:r w:rsidR="00B77F7B">
        <w:rPr>
          <w:lang w:eastAsia="en-US"/>
        </w:rPr>
        <w:t xml:space="preserve"> do not refer </w:t>
      </w:r>
      <w:r w:rsidR="001D6E89">
        <w:rPr>
          <w:lang w:eastAsia="en-US"/>
        </w:rPr>
        <w:t xml:space="preserve">to </w:t>
      </w:r>
      <w:r w:rsidR="00B77F7B">
        <w:rPr>
          <w:lang w:eastAsia="en-US"/>
        </w:rPr>
        <w:t xml:space="preserve">NFs, but rather refer to Network Product Classes (NPC). It should be irrelevant for defining a </w:t>
      </w:r>
      <w:proofErr w:type="spellStart"/>
      <w:r w:rsidR="00B77F7B">
        <w:rPr>
          <w:lang w:eastAsia="en-US"/>
        </w:rPr>
        <w:t>SCAS</w:t>
      </w:r>
      <w:r w:rsidR="00EF6B17">
        <w:rPr>
          <w:lang w:eastAsia="en-US"/>
        </w:rPr>
        <w:t>`</w:t>
      </w:r>
      <w:r w:rsidR="00B77F7B">
        <w:rPr>
          <w:lang w:eastAsia="en-US"/>
        </w:rPr>
        <w:t>if</w:t>
      </w:r>
      <w:proofErr w:type="spellEnd"/>
      <w:r w:rsidR="00B77F7B">
        <w:rPr>
          <w:lang w:eastAsia="en-US"/>
        </w:rPr>
        <w:t xml:space="preserve"> equipment vendors combine the same set of NFs to a NP, or if NPs differ across equipment vendors. A NPC assumes similarity of functionality across products of different equipment vendors.</w:t>
      </w:r>
    </w:p>
    <w:p w14:paraId="62703977" w14:textId="77777777" w:rsidR="005467FF" w:rsidRPr="00EA2FF0" w:rsidRDefault="005467FF" w:rsidP="005467FF">
      <w:pPr>
        <w:pStyle w:val="Heading1"/>
        <w:rPr>
          <w:color w:val="000000" w:themeColor="text1"/>
        </w:rPr>
      </w:pPr>
      <w:r>
        <w:rPr>
          <w:color w:val="000000" w:themeColor="text1"/>
        </w:rPr>
        <w:t>Questions</w:t>
      </w:r>
      <w:r w:rsidRPr="011E2B62">
        <w:rPr>
          <w:color w:val="000000" w:themeColor="text1"/>
        </w:rPr>
        <w:t xml:space="preserve"> to 3GPP </w:t>
      </w:r>
      <w:r>
        <w:rPr>
          <w:color w:val="000000" w:themeColor="text1"/>
        </w:rPr>
        <w:t>SA3</w:t>
      </w:r>
    </w:p>
    <w:p w14:paraId="26F37890" w14:textId="00096E01" w:rsidR="000F6026" w:rsidRDefault="00160098" w:rsidP="00966EC8">
      <w:r>
        <w:t xml:space="preserve">NESASG </w:t>
      </w:r>
      <w:r w:rsidR="009C6B03">
        <w:t xml:space="preserve">wishes </w:t>
      </w:r>
      <w:r>
        <w:t xml:space="preserve">to provide clear and useful </w:t>
      </w:r>
      <w:r w:rsidR="00980298">
        <w:t xml:space="preserve">guidance and </w:t>
      </w:r>
      <w:r>
        <w:t>documentation to the industry</w:t>
      </w:r>
      <w:r w:rsidR="00CC60CF">
        <w:t xml:space="preserve">, and to standards development organisations in particular, </w:t>
      </w:r>
      <w:r w:rsidR="00873FEA">
        <w:t xml:space="preserve">on SCAS development </w:t>
      </w:r>
      <w:r>
        <w:t>and would like to better understand the meaning of the term</w:t>
      </w:r>
      <w:r w:rsidR="00B77F7B">
        <w:t xml:space="preserve"> NPC</w:t>
      </w:r>
      <w:r w:rsidR="00873FEA">
        <w:t>.</w:t>
      </w:r>
    </w:p>
    <w:p w14:paraId="1AECFD06" w14:textId="2B68AAD6" w:rsidR="00873FEA" w:rsidRDefault="00873FEA" w:rsidP="00873FEA">
      <w:r>
        <w:t>Questions:</w:t>
      </w:r>
    </w:p>
    <w:p w14:paraId="10B39B3C" w14:textId="08C2176B" w:rsidR="00873FEA" w:rsidRDefault="00873FEA" w:rsidP="00873FEA">
      <w:pPr>
        <w:pStyle w:val="ListParagraph"/>
        <w:numPr>
          <w:ilvl w:val="0"/>
          <w:numId w:val="44"/>
        </w:numPr>
      </w:pPr>
      <w:r>
        <w:t xml:space="preserve">What is the </w:t>
      </w:r>
      <w:r w:rsidR="003549B2">
        <w:t xml:space="preserve">purpose of the </w:t>
      </w:r>
      <w:r>
        <w:t xml:space="preserve">term </w:t>
      </w:r>
      <w:r w:rsidRPr="00873FEA">
        <w:rPr>
          <w:b/>
          <w:bCs/>
        </w:rPr>
        <w:t>Network Product Class</w:t>
      </w:r>
      <w:r w:rsidR="007A3925">
        <w:t xml:space="preserve">, what does it describe and </w:t>
      </w:r>
      <w:r>
        <w:t>why was it introduced by SA3?</w:t>
      </w:r>
    </w:p>
    <w:p w14:paraId="55570E49" w14:textId="5FDC3044" w:rsidR="00873FEA" w:rsidRDefault="00873FEA" w:rsidP="00873FEA">
      <w:pPr>
        <w:pStyle w:val="ListParagraph"/>
        <w:numPr>
          <w:ilvl w:val="0"/>
          <w:numId w:val="44"/>
        </w:numPr>
      </w:pPr>
      <w:r>
        <w:t xml:space="preserve">Is the term </w:t>
      </w:r>
      <w:r w:rsidRPr="00873FEA">
        <w:rPr>
          <w:b/>
        </w:rPr>
        <w:t>Network Product Class</w:t>
      </w:r>
      <w:r>
        <w:t xml:space="preserve"> equal to </w:t>
      </w:r>
      <w:r w:rsidRPr="00873FEA">
        <w:rPr>
          <w:b/>
        </w:rPr>
        <w:t>Network Function</w:t>
      </w:r>
      <w:r>
        <w:t>?</w:t>
      </w:r>
    </w:p>
    <w:p w14:paraId="1D348CFA" w14:textId="774E616E" w:rsidR="005467FF" w:rsidRDefault="005467FF" w:rsidP="00873FEA">
      <w:pPr>
        <w:pStyle w:val="ListParagraph"/>
        <w:numPr>
          <w:ilvl w:val="0"/>
          <w:numId w:val="44"/>
        </w:numPr>
      </w:pPr>
      <w:r>
        <w:t xml:space="preserve">What is the relationship or distinction between the terms </w:t>
      </w:r>
      <w:r w:rsidRPr="005467FF">
        <w:rPr>
          <w:b/>
          <w:bCs/>
        </w:rPr>
        <w:t>Network Product Class</w:t>
      </w:r>
      <w:r>
        <w:t xml:space="preserve">, </w:t>
      </w:r>
      <w:r w:rsidRPr="005467FF">
        <w:rPr>
          <w:b/>
          <w:bCs/>
        </w:rPr>
        <w:t>Network Function</w:t>
      </w:r>
      <w:r>
        <w:t xml:space="preserve">, and </w:t>
      </w:r>
      <w:r w:rsidRPr="005467FF">
        <w:rPr>
          <w:b/>
          <w:bCs/>
        </w:rPr>
        <w:t>Network Product</w:t>
      </w:r>
      <w:r>
        <w:t>?</w:t>
      </w:r>
    </w:p>
    <w:p w14:paraId="14FCB293" w14:textId="600A3D68" w:rsidR="005467FF" w:rsidRPr="00EA2FF0" w:rsidRDefault="005467FF" w:rsidP="00873FEA">
      <w:pPr>
        <w:pStyle w:val="ListParagraph"/>
        <w:numPr>
          <w:ilvl w:val="0"/>
          <w:numId w:val="44"/>
        </w:numPr>
      </w:pPr>
      <w:r>
        <w:t xml:space="preserve">Is the above </w:t>
      </w:r>
      <w:r w:rsidR="003549B2">
        <w:t xml:space="preserve">NESASG </w:t>
      </w:r>
      <w:r>
        <w:t>interpretation of the term</w:t>
      </w:r>
      <w:r w:rsidR="00B77F7B">
        <w:t>s</w:t>
      </w:r>
      <w:r>
        <w:t xml:space="preserve"> correct, based on SA3’s understanding?</w:t>
      </w:r>
    </w:p>
    <w:p w14:paraId="5C34D372" w14:textId="14BADDD5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0160098">
        <w:rPr>
          <w:color w:val="000000" w:themeColor="text1"/>
        </w:rPr>
        <w:t>SA3</w:t>
      </w:r>
    </w:p>
    <w:p w14:paraId="75F9969F" w14:textId="3FBD2D8D" w:rsidR="00352CE4" w:rsidRDefault="00352CE4" w:rsidP="00160098">
      <w:r w:rsidRPr="011E2B62">
        <w:t xml:space="preserve">3GPP </w:t>
      </w:r>
      <w:r w:rsidR="00160098">
        <w:t>SA3</w:t>
      </w:r>
      <w:r w:rsidRPr="011E2B62">
        <w:t xml:space="preserve"> is kindly asked to </w:t>
      </w:r>
      <w:r w:rsidR="00160098">
        <w:t xml:space="preserve">answer the questions </w:t>
      </w:r>
      <w:r w:rsidR="00873FEA">
        <w:t>above</w:t>
      </w:r>
      <w:r w:rsidR="00493B6D">
        <w:t>, which will provide clear and welcome guidance to NESASG</w:t>
      </w:r>
      <w:r w:rsidRPr="011E2B62"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1368BB53" w:rsidR="00352CE4" w:rsidRDefault="00873FEA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 xml:space="preserve">NESASG </w:t>
      </w:r>
      <w:r w:rsidR="005A2FF5">
        <w:rPr>
          <w:rFonts w:eastAsiaTheme="minorEastAsia" w:cs="Arial"/>
          <w:color w:val="000000" w:themeColor="text1"/>
          <w:lang w:eastAsia="ja-JP"/>
        </w:rPr>
        <w:t>#</w:t>
      </w:r>
      <w:r>
        <w:rPr>
          <w:rFonts w:eastAsiaTheme="minorEastAsia" w:cs="Arial"/>
          <w:color w:val="000000" w:themeColor="text1"/>
          <w:lang w:eastAsia="ja-JP"/>
        </w:rPr>
        <w:t>25</w:t>
      </w:r>
      <w:r w:rsidR="005A2FF5">
        <w:rPr>
          <w:rFonts w:eastAsiaTheme="minorEastAsia" w:cs="Arial"/>
          <w:color w:val="000000" w:themeColor="text1"/>
          <w:lang w:eastAsia="ja-JP"/>
        </w:rPr>
        <w:t>:</w:t>
      </w:r>
      <w:r w:rsidR="005A2FF5">
        <w:rPr>
          <w:rFonts w:eastAsiaTheme="minorEastAsia" w:cs="Arial"/>
          <w:color w:val="000000" w:themeColor="text1"/>
          <w:lang w:eastAsia="ja-JP"/>
        </w:rPr>
        <w:tab/>
        <w:t>1</w:t>
      </w:r>
      <w:r>
        <w:rPr>
          <w:rFonts w:eastAsiaTheme="minorEastAsia" w:cs="Arial"/>
          <w:color w:val="000000" w:themeColor="text1"/>
          <w:lang w:eastAsia="ja-JP"/>
        </w:rPr>
        <w:t>8</w:t>
      </w:r>
      <w:r w:rsidR="005A2FF5">
        <w:rPr>
          <w:rFonts w:eastAsiaTheme="minorEastAsia" w:cs="Arial"/>
          <w:color w:val="000000" w:themeColor="text1"/>
          <w:lang w:eastAsia="ja-JP"/>
        </w:rPr>
        <w:t xml:space="preserve">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33E71C38" w14:textId="1D94E415" w:rsidR="00873FEA" w:rsidRDefault="00873FEA" w:rsidP="00352CE4">
      <w:pPr>
        <w:rPr>
          <w:rFonts w:eastAsiaTheme="minorEastAsia" w:cs="Arial"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NESASG #26: 22 February 2024</w:t>
      </w:r>
    </w:p>
    <w:p w14:paraId="701B88C9" w14:textId="68528A0A" w:rsidR="00AC4AC2" w:rsidRPr="00EA2FF0" w:rsidRDefault="00873FEA" w:rsidP="00873FEA">
      <w:pPr>
        <w:rPr>
          <w:rFonts w:cs="Arial"/>
          <w:bCs/>
          <w:strike/>
          <w:color w:val="000000" w:themeColor="text1"/>
          <w:sz w:val="21"/>
          <w:szCs w:val="21"/>
        </w:rPr>
      </w:pPr>
      <w:r>
        <w:rPr>
          <w:rFonts w:eastAsiaTheme="minorEastAsia" w:cs="Arial"/>
          <w:color w:val="000000" w:themeColor="text1"/>
          <w:lang w:eastAsia="ja-JP"/>
        </w:rPr>
        <w:t>NESASG # 27: 12 – 14 March 2024</w:t>
      </w:r>
    </w:p>
    <w:sectPr w:rsidR="00AC4AC2" w:rsidRPr="00EA2FF0" w:rsidSect="006676C3">
      <w:headerReference w:type="even" r:id="rId15"/>
      <w:headerReference w:type="default" r:id="rId16"/>
      <w:footerReference w:type="default" r:id="rId17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1F8B" w14:textId="77777777" w:rsidR="00F94098" w:rsidRDefault="00F94098">
      <w:r>
        <w:separator/>
      </w:r>
    </w:p>
    <w:p w14:paraId="5B3111ED" w14:textId="77777777" w:rsidR="00F94098" w:rsidRDefault="00F94098"/>
    <w:p w14:paraId="0489A9A9" w14:textId="77777777" w:rsidR="00F94098" w:rsidRDefault="00F94098"/>
    <w:p w14:paraId="303E75D6" w14:textId="77777777" w:rsidR="00F94098" w:rsidRDefault="00F94098"/>
    <w:p w14:paraId="673B6A7B" w14:textId="77777777" w:rsidR="00F94098" w:rsidRDefault="00F94098"/>
    <w:p w14:paraId="6D70E56B" w14:textId="77777777" w:rsidR="00F94098" w:rsidRDefault="00F94098"/>
    <w:p w14:paraId="1F1E39ED" w14:textId="77777777" w:rsidR="00F94098" w:rsidRDefault="00F94098"/>
    <w:p w14:paraId="65A0FCE8" w14:textId="77777777" w:rsidR="00F94098" w:rsidRDefault="00F94098"/>
    <w:p w14:paraId="6C1338E1" w14:textId="77777777" w:rsidR="00F94098" w:rsidRDefault="00F94098"/>
  </w:endnote>
  <w:endnote w:type="continuationSeparator" w:id="0">
    <w:p w14:paraId="3B49FEC0" w14:textId="77777777" w:rsidR="00F94098" w:rsidRDefault="00F94098">
      <w:r>
        <w:continuationSeparator/>
      </w:r>
    </w:p>
    <w:p w14:paraId="20BEDE06" w14:textId="77777777" w:rsidR="00F94098" w:rsidRDefault="00F94098"/>
    <w:p w14:paraId="55585097" w14:textId="77777777" w:rsidR="00F94098" w:rsidRDefault="00F94098"/>
    <w:p w14:paraId="3818847A" w14:textId="77777777" w:rsidR="00F94098" w:rsidRDefault="00F94098"/>
    <w:p w14:paraId="1F9F0B12" w14:textId="77777777" w:rsidR="00F94098" w:rsidRDefault="00F94098"/>
    <w:p w14:paraId="337887B5" w14:textId="77777777" w:rsidR="00F94098" w:rsidRDefault="00F94098"/>
    <w:p w14:paraId="31FB0040" w14:textId="77777777" w:rsidR="00F94098" w:rsidRDefault="00F94098"/>
    <w:p w14:paraId="05455465" w14:textId="77777777" w:rsidR="00F94098" w:rsidRDefault="00F94098"/>
    <w:p w14:paraId="4FC3628F" w14:textId="77777777" w:rsidR="00F94098" w:rsidRDefault="00F94098"/>
  </w:endnote>
  <w:endnote w:type="continuationNotice" w:id="1">
    <w:p w14:paraId="0BAB6B65" w14:textId="77777777" w:rsidR="00F94098" w:rsidRDefault="00F9409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>
          <w:pict w14:anchorId="31C87433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7524" w14:textId="77777777" w:rsidR="00F94098" w:rsidRDefault="00F94098">
      <w:r>
        <w:separator/>
      </w:r>
    </w:p>
    <w:p w14:paraId="3399D606" w14:textId="77777777" w:rsidR="00F94098" w:rsidRDefault="00F94098"/>
    <w:p w14:paraId="2FB465E5" w14:textId="77777777" w:rsidR="00F94098" w:rsidRDefault="00F94098"/>
    <w:p w14:paraId="36B5C122" w14:textId="77777777" w:rsidR="00F94098" w:rsidRDefault="00F94098"/>
    <w:p w14:paraId="75BEFF01" w14:textId="77777777" w:rsidR="00F94098" w:rsidRDefault="00F94098"/>
    <w:p w14:paraId="3B49B868" w14:textId="77777777" w:rsidR="00F94098" w:rsidRDefault="00F94098"/>
    <w:p w14:paraId="16344F1E" w14:textId="77777777" w:rsidR="00F94098" w:rsidRDefault="00F94098"/>
    <w:p w14:paraId="6FCBE380" w14:textId="77777777" w:rsidR="00F94098" w:rsidRDefault="00F94098"/>
    <w:p w14:paraId="7BE388C7" w14:textId="77777777" w:rsidR="00F94098" w:rsidRDefault="00F94098"/>
  </w:footnote>
  <w:footnote w:type="continuationSeparator" w:id="0">
    <w:p w14:paraId="0C0AC15B" w14:textId="77777777" w:rsidR="00F94098" w:rsidRDefault="00F94098">
      <w:r>
        <w:continuationSeparator/>
      </w:r>
    </w:p>
    <w:p w14:paraId="13A8739D" w14:textId="77777777" w:rsidR="00F94098" w:rsidRDefault="00F94098"/>
    <w:p w14:paraId="40680050" w14:textId="77777777" w:rsidR="00F94098" w:rsidRDefault="00F94098"/>
    <w:p w14:paraId="70E0D254" w14:textId="77777777" w:rsidR="00F94098" w:rsidRDefault="00F94098"/>
    <w:p w14:paraId="7BF1D57A" w14:textId="77777777" w:rsidR="00F94098" w:rsidRDefault="00F94098"/>
    <w:p w14:paraId="079797FE" w14:textId="77777777" w:rsidR="00F94098" w:rsidRDefault="00F94098"/>
    <w:p w14:paraId="5DAEA9B0" w14:textId="77777777" w:rsidR="00F94098" w:rsidRDefault="00F94098"/>
    <w:p w14:paraId="10B0AA8B" w14:textId="77777777" w:rsidR="00F94098" w:rsidRDefault="00F94098"/>
    <w:p w14:paraId="648B55A9" w14:textId="77777777" w:rsidR="00F94098" w:rsidRDefault="00F94098"/>
  </w:footnote>
  <w:footnote w:type="continuationNotice" w:id="1">
    <w:p w14:paraId="5D7DFD52" w14:textId="77777777" w:rsidR="00F94098" w:rsidRDefault="00F9409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81E22ACE"/>
    <w:lvl w:ilvl="0" w:tplc="85662A9E">
      <w:start w:val="1"/>
      <w:numFmt w:val="decimal"/>
      <w:lvlText w:val="%1."/>
      <w:lvlJc w:val="left"/>
      <w:pPr>
        <w:ind w:left="720" w:hanging="360"/>
      </w:pPr>
    </w:lvl>
    <w:lvl w:ilvl="1" w:tplc="5248EB4A">
      <w:start w:val="1"/>
      <w:numFmt w:val="lowerLetter"/>
      <w:lvlText w:val="%2."/>
      <w:lvlJc w:val="left"/>
      <w:pPr>
        <w:ind w:left="1440" w:hanging="360"/>
      </w:pPr>
    </w:lvl>
    <w:lvl w:ilvl="2" w:tplc="2F845F5C">
      <w:start w:val="1"/>
      <w:numFmt w:val="lowerRoman"/>
      <w:lvlText w:val="%3."/>
      <w:lvlJc w:val="right"/>
      <w:pPr>
        <w:ind w:left="2160" w:hanging="180"/>
      </w:pPr>
    </w:lvl>
    <w:lvl w:ilvl="3" w:tplc="CECE70DC">
      <w:start w:val="1"/>
      <w:numFmt w:val="decimal"/>
      <w:lvlText w:val="%4."/>
      <w:lvlJc w:val="left"/>
      <w:pPr>
        <w:ind w:left="2880" w:hanging="360"/>
      </w:pPr>
    </w:lvl>
    <w:lvl w:ilvl="4" w:tplc="32F09F78">
      <w:start w:val="1"/>
      <w:numFmt w:val="lowerLetter"/>
      <w:lvlText w:val="%5."/>
      <w:lvlJc w:val="left"/>
      <w:pPr>
        <w:ind w:left="3600" w:hanging="360"/>
      </w:pPr>
    </w:lvl>
    <w:lvl w:ilvl="5" w:tplc="43069070">
      <w:start w:val="1"/>
      <w:numFmt w:val="lowerRoman"/>
      <w:lvlText w:val="%6."/>
      <w:lvlJc w:val="right"/>
      <w:pPr>
        <w:ind w:left="4320" w:hanging="180"/>
      </w:pPr>
    </w:lvl>
    <w:lvl w:ilvl="6" w:tplc="888CCABE">
      <w:start w:val="1"/>
      <w:numFmt w:val="decimal"/>
      <w:lvlText w:val="%7."/>
      <w:lvlJc w:val="left"/>
      <w:pPr>
        <w:ind w:left="5040" w:hanging="360"/>
      </w:pPr>
    </w:lvl>
    <w:lvl w:ilvl="7" w:tplc="8AAED1D0">
      <w:start w:val="1"/>
      <w:numFmt w:val="lowerLetter"/>
      <w:lvlText w:val="%8."/>
      <w:lvlJc w:val="left"/>
      <w:pPr>
        <w:ind w:left="5760" w:hanging="360"/>
      </w:pPr>
    </w:lvl>
    <w:lvl w:ilvl="8" w:tplc="CED8B13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440C3B0E"/>
    <w:multiLevelType w:val="hybridMultilevel"/>
    <w:tmpl w:val="23E446E8"/>
    <w:lvl w:ilvl="0" w:tplc="A5BE0598">
      <w:start w:val="1"/>
      <w:numFmt w:val="decimal"/>
      <w:lvlText w:val="%1."/>
      <w:lvlJc w:val="left"/>
      <w:pPr>
        <w:ind w:left="720" w:hanging="360"/>
      </w:pPr>
    </w:lvl>
    <w:lvl w:ilvl="1" w:tplc="F3C0CC72">
      <w:start w:val="1"/>
      <w:numFmt w:val="lowerLetter"/>
      <w:lvlText w:val="%2."/>
      <w:lvlJc w:val="left"/>
      <w:pPr>
        <w:ind w:left="1440" w:hanging="360"/>
      </w:pPr>
    </w:lvl>
    <w:lvl w:ilvl="2" w:tplc="BFA83878">
      <w:start w:val="1"/>
      <w:numFmt w:val="lowerRoman"/>
      <w:lvlText w:val="%3."/>
      <w:lvlJc w:val="right"/>
      <w:pPr>
        <w:ind w:left="2160" w:hanging="180"/>
      </w:pPr>
    </w:lvl>
    <w:lvl w:ilvl="3" w:tplc="B89CE126">
      <w:start w:val="1"/>
      <w:numFmt w:val="decimal"/>
      <w:lvlText w:val="%4."/>
      <w:lvlJc w:val="left"/>
      <w:pPr>
        <w:ind w:left="2880" w:hanging="360"/>
      </w:pPr>
    </w:lvl>
    <w:lvl w:ilvl="4" w:tplc="133ADC56">
      <w:start w:val="1"/>
      <w:numFmt w:val="lowerLetter"/>
      <w:lvlText w:val="%5."/>
      <w:lvlJc w:val="left"/>
      <w:pPr>
        <w:ind w:left="3600" w:hanging="360"/>
      </w:pPr>
    </w:lvl>
    <w:lvl w:ilvl="5" w:tplc="665C301E">
      <w:start w:val="1"/>
      <w:numFmt w:val="lowerRoman"/>
      <w:lvlText w:val="%6."/>
      <w:lvlJc w:val="right"/>
      <w:pPr>
        <w:ind w:left="4320" w:hanging="180"/>
      </w:pPr>
    </w:lvl>
    <w:lvl w:ilvl="6" w:tplc="3C001FE2">
      <w:start w:val="1"/>
      <w:numFmt w:val="decimal"/>
      <w:lvlText w:val="%7."/>
      <w:lvlJc w:val="left"/>
      <w:pPr>
        <w:ind w:left="5040" w:hanging="360"/>
      </w:pPr>
    </w:lvl>
    <w:lvl w:ilvl="7" w:tplc="697046F6">
      <w:start w:val="1"/>
      <w:numFmt w:val="lowerLetter"/>
      <w:lvlText w:val="%8."/>
      <w:lvlJc w:val="left"/>
      <w:pPr>
        <w:ind w:left="5760" w:hanging="360"/>
      </w:pPr>
    </w:lvl>
    <w:lvl w:ilvl="8" w:tplc="B8F8A6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B014FC9"/>
    <w:multiLevelType w:val="hybridMultilevel"/>
    <w:tmpl w:val="FD08E8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5420797">
    <w:abstractNumId w:val="7"/>
  </w:num>
  <w:num w:numId="2" w16cid:durableId="552810500">
    <w:abstractNumId w:val="28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3"/>
  </w:num>
  <w:num w:numId="10" w16cid:durableId="849372754">
    <w:abstractNumId w:val="35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6"/>
  </w:num>
  <w:num w:numId="15" w16cid:durableId="512694742">
    <w:abstractNumId w:val="12"/>
  </w:num>
  <w:num w:numId="16" w16cid:durableId="2143619795">
    <w:abstractNumId w:val="31"/>
  </w:num>
  <w:num w:numId="17" w16cid:durableId="1350377667">
    <w:abstractNumId w:val="15"/>
  </w:num>
  <w:num w:numId="18" w16cid:durableId="823862444">
    <w:abstractNumId w:val="26"/>
  </w:num>
  <w:num w:numId="19" w16cid:durableId="176771044">
    <w:abstractNumId w:val="32"/>
  </w:num>
  <w:num w:numId="20" w16cid:durableId="1062289375">
    <w:abstractNumId w:val="24"/>
  </w:num>
  <w:num w:numId="21" w16cid:durableId="1256327512">
    <w:abstractNumId w:val="16"/>
  </w:num>
  <w:num w:numId="22" w16cid:durableId="1402950613">
    <w:abstractNumId w:val="39"/>
  </w:num>
  <w:num w:numId="23" w16cid:durableId="450633515">
    <w:abstractNumId w:val="10"/>
  </w:num>
  <w:num w:numId="24" w16cid:durableId="2054230009">
    <w:abstractNumId w:val="41"/>
  </w:num>
  <w:num w:numId="25" w16cid:durableId="1515461816">
    <w:abstractNumId w:val="36"/>
  </w:num>
  <w:num w:numId="26" w16cid:durableId="1578781421">
    <w:abstractNumId w:val="21"/>
  </w:num>
  <w:num w:numId="27" w16cid:durableId="577439987">
    <w:abstractNumId w:val="40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6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5"/>
  </w:num>
  <w:num w:numId="38" w16cid:durableId="1020474081">
    <w:abstractNumId w:val="13"/>
  </w:num>
  <w:num w:numId="39" w16cid:durableId="867789725">
    <w:abstractNumId w:val="27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9"/>
  </w:num>
  <w:num w:numId="43" w16cid:durableId="1112672696">
    <w:abstractNumId w:val="38"/>
  </w:num>
  <w:num w:numId="44" w16cid:durableId="64625161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5352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026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0098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0204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D6E89"/>
    <w:rsid w:val="001D7303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04E5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49B2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4DEC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3B6D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0FCF"/>
    <w:rsid w:val="00543DE5"/>
    <w:rsid w:val="005467FF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D11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4FBF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3D69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C3E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95DB1"/>
    <w:rsid w:val="007A06B8"/>
    <w:rsid w:val="007A07D3"/>
    <w:rsid w:val="007A1EA5"/>
    <w:rsid w:val="007A3786"/>
    <w:rsid w:val="007A3925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2CE"/>
    <w:rsid w:val="007E35BA"/>
    <w:rsid w:val="007E4262"/>
    <w:rsid w:val="007E7468"/>
    <w:rsid w:val="007E7D5B"/>
    <w:rsid w:val="007F129C"/>
    <w:rsid w:val="007F268B"/>
    <w:rsid w:val="007F49BA"/>
    <w:rsid w:val="007F4DC6"/>
    <w:rsid w:val="007F6DB7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3FEA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04D7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66EC8"/>
    <w:rsid w:val="00970403"/>
    <w:rsid w:val="0097202E"/>
    <w:rsid w:val="0097218C"/>
    <w:rsid w:val="00974C94"/>
    <w:rsid w:val="00974FBB"/>
    <w:rsid w:val="00977743"/>
    <w:rsid w:val="00980298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6491"/>
    <w:rsid w:val="009C6B03"/>
    <w:rsid w:val="009C741F"/>
    <w:rsid w:val="009D1287"/>
    <w:rsid w:val="009D2B94"/>
    <w:rsid w:val="009D42F7"/>
    <w:rsid w:val="009D57DC"/>
    <w:rsid w:val="009E00E3"/>
    <w:rsid w:val="009E1737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47DC0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77F7B"/>
    <w:rsid w:val="00B8095B"/>
    <w:rsid w:val="00B819FE"/>
    <w:rsid w:val="00B81E38"/>
    <w:rsid w:val="00B84528"/>
    <w:rsid w:val="00B86FF9"/>
    <w:rsid w:val="00B9097A"/>
    <w:rsid w:val="00B943E9"/>
    <w:rsid w:val="00B953E6"/>
    <w:rsid w:val="00B96E53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65A2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05D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0CF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5773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219C"/>
    <w:rsid w:val="00EF3A81"/>
    <w:rsid w:val="00EF5487"/>
    <w:rsid w:val="00EF6B1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4098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444856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List"/>
    <w:basedOn w:val="Normal"/>
    <w:next w:val="ListNumber"/>
    <w:link w:val="ListParagraphChar"/>
    <w:uiPriority w:val="34"/>
    <w:qFormat/>
    <w:rsid w:val="00577D11"/>
    <w:pPr>
      <w:numPr>
        <w:numId w:val="14"/>
      </w:numPr>
      <w:ind w:left="0" w:firstLine="0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577D11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0C5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jmoran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60C65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D8EAF3FCF0951B4FB1BBF7A5A709E67E" ma:contentTypeVersion="9" ma:contentTypeDescription="" ma:contentTypeScope="" ma:versionID="1308f3113452519ac233052432f77e6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26AD58E-9363-4389-AF5D-E26E5088C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475</Words>
  <Characters>2710</Characters>
  <Application>Microsoft Office Word</Application>
  <DocSecurity>0</DocSecurity>
  <Lines>22</Lines>
  <Paragraphs>6</Paragraphs>
  <ScaleCrop>false</ScaleCrop>
  <Company>Nokia Oyj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(GSMA) James Moran</cp:lastModifiedBy>
  <cp:revision>26</cp:revision>
  <cp:lastPrinted>2023-10-04T14:40:00Z</cp:lastPrinted>
  <dcterms:created xsi:type="dcterms:W3CDTF">2024-01-09T21:33:00Z</dcterms:created>
  <dcterms:modified xsi:type="dcterms:W3CDTF">2024-01-09T21:59:00Z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0x010100CD6FF4BDDA77834880C2BD1B022B7BCE00D8EAF3FCF0951B4FB1BBF7A5A709E67E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